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D47" w:rsidRDefault="00937D47" w:rsidP="00937D47">
      <w:pPr>
        <w:pStyle w:val="a3"/>
        <w:shd w:val="clear" w:color="auto" w:fill="F8F9FA"/>
        <w:spacing w:before="0" w:beforeAutospacing="0"/>
        <w:jc w:val="center"/>
        <w:rPr>
          <w:rFonts w:ascii="Segoe UI" w:hAnsi="Segoe UI" w:cs="Segoe UI"/>
        </w:rPr>
      </w:pPr>
      <w:r>
        <w:rPr>
          <w:rFonts w:ascii="Segoe UI" w:hAnsi="Segoe UI" w:cs="Segoe UI"/>
          <w:b/>
          <w:bCs/>
        </w:rPr>
        <w:t>Поддержать семьи Защитников Отечества: какие выплаты получают семьи мобилизованных участников СВО от Отделения СФР по Орловской области</w:t>
      </w:r>
      <w:r>
        <w:rPr>
          <w:rFonts w:ascii="Segoe UI" w:hAnsi="Segoe UI" w:cs="Segoe UI"/>
        </w:rPr>
        <w:br/>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Государство предоставляет меры социальной поддержки различным категориям граждан. Поддержку получают и семьи с детьми, в которых один из родителей служит в зоне боевых действий. Для них предусмотрены как единовременные выплаты, так и ежемесячные. Средства перечисляет Отделение Социального фонда по Орловской области.</w:t>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 </w:t>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Если в семье мобилизованного есть дети или супруга только ожидает малыша, то единое пособие на ребенка или беременную женщину может быть назначено на льготных условиях. Например, при оценке нуждаемости специалисты Отделения не будут учитывать доходы военнослужащего, назначив пособие сроком на 6 месяцев.</w:t>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 </w:t>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Жена военнослужащего, проходящего военную службу по призыву (мобилизации), имеет право на единовременное пособие, если срок ее беременности составляет не менее 180 дней. Его размер в 2025 году составляет 42 665 рублей.</w:t>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 </w:t>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Семьям участников СВО, где воспитываются дети до трех лет, Отделение Социального фонда по Орловской области назначает ежемесячную выплату на ребенка военнослужащего, проходящего службу по призыву (мобилизации). Ее размер составляет 18 285 рублей.</w:t>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 </w:t>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 xml:space="preserve">Семьи участников СВО могут оформить эти выплаты в электронном виде через портал </w:t>
      </w:r>
      <w:proofErr w:type="spellStart"/>
      <w:r>
        <w:rPr>
          <w:rFonts w:ascii="Segoe UI" w:hAnsi="Segoe UI" w:cs="Segoe UI"/>
        </w:rPr>
        <w:t>госуслуг</w:t>
      </w:r>
      <w:proofErr w:type="spellEnd"/>
      <w:r>
        <w:rPr>
          <w:rFonts w:ascii="Segoe UI" w:hAnsi="Segoe UI" w:cs="Segoe UI"/>
        </w:rPr>
        <w:t>. Подать заявление можно и лично, обратившись в клиентские службы Отделения СФР по Орловской области или в МФЦ.</w:t>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 </w:t>
      </w:r>
    </w:p>
    <w:p w:rsidR="00937D47" w:rsidRDefault="00937D47" w:rsidP="00937D47">
      <w:pPr>
        <w:pStyle w:val="a3"/>
        <w:shd w:val="clear" w:color="auto" w:fill="F8F9FA"/>
        <w:spacing w:before="0" w:beforeAutospacing="0"/>
        <w:rPr>
          <w:rFonts w:ascii="Segoe UI" w:hAnsi="Segoe UI" w:cs="Segoe UI"/>
        </w:rPr>
      </w:pPr>
      <w:r>
        <w:rPr>
          <w:rFonts w:ascii="Segoe UI" w:hAnsi="Segoe UI" w:cs="Segoe UI"/>
        </w:rPr>
        <w:t xml:space="preserve">С полным перечнем мер </w:t>
      </w:r>
      <w:proofErr w:type="spellStart"/>
      <w:r>
        <w:rPr>
          <w:rFonts w:ascii="Segoe UI" w:hAnsi="Segoe UI" w:cs="Segoe UI"/>
        </w:rPr>
        <w:t>соцподдержки</w:t>
      </w:r>
      <w:proofErr w:type="spellEnd"/>
      <w:r>
        <w:rPr>
          <w:rFonts w:ascii="Segoe UI" w:hAnsi="Segoe UI" w:cs="Segoe UI"/>
        </w:rPr>
        <w:t xml:space="preserve"> для семей мобилизованных участников СВО можно ознакомиться на сайте — </w:t>
      </w:r>
      <w:hyperlink r:id="rId4" w:history="1">
        <w:r>
          <w:rPr>
            <w:rStyle w:val="a4"/>
            <w:rFonts w:ascii="Segoe UI" w:hAnsi="Segoe UI" w:cs="Segoe UI"/>
            <w:color w:val="007BFF"/>
            <w:u w:val="none"/>
          </w:rPr>
          <w:t>https://sfr.gov.ru/grazhdanam/Informaciya_dlya_uchastnikov_SVO_i_ih_semei/</w:t>
        </w:r>
      </w:hyperlink>
    </w:p>
    <w:p w:rsidR="00821B71" w:rsidRDefault="00821B71">
      <w:bookmarkStart w:id="0" w:name="_GoBack"/>
      <w:bookmarkEnd w:id="0"/>
    </w:p>
    <w:sectPr w:rsidR="00821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FC"/>
    <w:rsid w:val="00821B71"/>
    <w:rsid w:val="00937D47"/>
    <w:rsid w:val="00951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A88C7-27C6-4217-B1A2-5E465D6B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7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7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3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fr.gov.ru/grazhdanam/Informaciya_dlya_uchastnikov_SVO_i_ih_sem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2025-11-19T11:58:00Z</dcterms:created>
  <dcterms:modified xsi:type="dcterms:W3CDTF">2025-11-19T11:58:00Z</dcterms:modified>
</cp:coreProperties>
</file>